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01490" w14:textId="77777777" w:rsidR="003C604C" w:rsidRPr="003C604C" w:rsidRDefault="003C604C" w:rsidP="003C604C">
      <w:pPr>
        <w:spacing w:before="100" w:beforeAutospacing="1" w:after="100" w:afterAutospacing="1" w:line="240" w:lineRule="auto"/>
        <w:outlineLvl w:val="2"/>
        <w:rPr>
          <w:rFonts w:eastAsia="Times New Roman" w:cstheme="minorHAnsi"/>
          <w:b/>
          <w:bCs/>
          <w:kern w:val="0"/>
          <w:sz w:val="28"/>
          <w:szCs w:val="28"/>
          <w:lang w:eastAsia="nl-NL"/>
          <w14:ligatures w14:val="none"/>
        </w:rPr>
      </w:pPr>
      <w:r w:rsidRPr="003C604C">
        <w:rPr>
          <w:rFonts w:eastAsia="Times New Roman" w:cstheme="minorHAnsi"/>
          <w:b/>
          <w:bCs/>
          <w:kern w:val="0"/>
          <w:sz w:val="28"/>
          <w:szCs w:val="28"/>
          <w:lang w:eastAsia="nl-NL"/>
          <w14:ligatures w14:val="none"/>
        </w:rPr>
        <w:t>Interne Klachtenregeling Ouder- en Kindhuis</w:t>
      </w:r>
    </w:p>
    <w:p w14:paraId="3DEF83C8" w14:textId="1D133830" w:rsidR="003C604C" w:rsidRPr="003C604C" w:rsidRDefault="003C604C" w:rsidP="003C604C">
      <w:pPr>
        <w:spacing w:before="100" w:beforeAutospacing="1" w:after="100" w:afterAutospacing="1" w:line="240" w:lineRule="auto"/>
        <w:rPr>
          <w:rFonts w:eastAsia="Times New Roman" w:cstheme="minorHAnsi"/>
          <w:kern w:val="0"/>
          <w:sz w:val="24"/>
          <w:szCs w:val="24"/>
          <w:lang w:eastAsia="nl-NL"/>
          <w14:ligatures w14:val="none"/>
        </w:rPr>
      </w:pPr>
      <w:r w:rsidRPr="003C604C">
        <w:rPr>
          <w:rFonts w:eastAsia="Times New Roman" w:cstheme="minorHAnsi"/>
          <w:b/>
          <w:bCs/>
          <w:kern w:val="0"/>
          <w:sz w:val="28"/>
          <w:szCs w:val="28"/>
          <w:lang w:eastAsia="nl-NL"/>
          <w14:ligatures w14:val="none"/>
        </w:rPr>
        <w:t>Inleiding</w:t>
      </w:r>
      <w:r w:rsidRPr="003C604C">
        <w:rPr>
          <w:rFonts w:eastAsia="Times New Roman" w:cstheme="minorHAnsi"/>
          <w:kern w:val="0"/>
          <w:sz w:val="24"/>
          <w:szCs w:val="24"/>
          <w:lang w:eastAsia="nl-NL"/>
          <w14:ligatures w14:val="none"/>
        </w:rPr>
        <w:br/>
      </w:r>
      <w:r w:rsidRPr="003C604C">
        <w:rPr>
          <w:rFonts w:eastAsia="Times New Roman" w:cstheme="minorHAnsi"/>
          <w:kern w:val="0"/>
          <w:lang w:eastAsia="nl-NL"/>
          <w14:ligatures w14:val="none"/>
        </w:rPr>
        <w:t xml:space="preserve">Bij het Ouder- en Kindhuis streven wij naar een veilige en professionele omgeving voor ouders en kinderen. Ondanks onze inspanningen kan het voorkomen dat </w:t>
      </w:r>
      <w:r w:rsidRPr="0078503A">
        <w:rPr>
          <w:rFonts w:eastAsia="Times New Roman" w:cstheme="minorHAnsi"/>
          <w:kern w:val="0"/>
          <w:lang w:eastAsia="nl-NL"/>
          <w14:ligatures w14:val="none"/>
        </w:rPr>
        <w:t>bewoners</w:t>
      </w:r>
      <w:r w:rsidRPr="003C604C">
        <w:rPr>
          <w:rFonts w:eastAsia="Times New Roman" w:cstheme="minorHAnsi"/>
          <w:kern w:val="0"/>
          <w:lang w:eastAsia="nl-NL"/>
          <w14:ligatures w14:val="none"/>
        </w:rPr>
        <w:t xml:space="preserve"> of hun vertegenwoordigers ontevreden zijn over bepaalde aspecten van de zorgverlening. In dat geval biedt deze klachtenregeling een formele en toegankelijke manier om klachten in te dienen en op te lossen.</w:t>
      </w:r>
      <w:r w:rsidRPr="0078503A">
        <w:rPr>
          <w:rFonts w:eastAsia="Times New Roman" w:cstheme="minorHAnsi"/>
          <w:kern w:val="0"/>
          <w:lang w:eastAsia="nl-NL"/>
          <w14:ligatures w14:val="none"/>
        </w:rPr>
        <w:br/>
      </w:r>
      <w:r w:rsidRPr="0078503A">
        <w:rPr>
          <w:rFonts w:eastAsia="Times New Roman" w:cstheme="minorHAnsi"/>
          <w:kern w:val="0"/>
          <w:lang w:eastAsia="nl-NL"/>
          <w14:ligatures w14:val="none"/>
        </w:rPr>
        <w:br/>
      </w:r>
      <w:r w:rsidRPr="003C604C">
        <w:rPr>
          <w:rFonts w:eastAsia="Times New Roman" w:cstheme="minorHAnsi"/>
          <w:kern w:val="0"/>
          <w:lang w:eastAsia="nl-NL"/>
          <w14:ligatures w14:val="none"/>
        </w:rPr>
        <w:t>Deze regeling is opgesteld conform de Wet kwaliteit, klachten en geschillen zorg (Wkkgz).</w:t>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sidRPr="003C604C">
        <w:rPr>
          <w:rFonts w:eastAsia="Times New Roman" w:cstheme="minorHAnsi"/>
          <w:b/>
          <w:bCs/>
          <w:kern w:val="0"/>
          <w:sz w:val="28"/>
          <w:szCs w:val="28"/>
          <w:lang w:eastAsia="nl-NL"/>
          <w14:ligatures w14:val="none"/>
        </w:rPr>
        <w:t>Definities</w:t>
      </w:r>
    </w:p>
    <w:p w14:paraId="289F77E2" w14:textId="761E5392" w:rsidR="003C604C" w:rsidRPr="003C604C" w:rsidRDefault="003C604C" w:rsidP="003C604C">
      <w:pPr>
        <w:numPr>
          <w:ilvl w:val="0"/>
          <w:numId w:val="1"/>
        </w:numPr>
        <w:spacing w:before="100" w:beforeAutospacing="1" w:after="100" w:afterAutospacing="1" w:line="240" w:lineRule="auto"/>
        <w:rPr>
          <w:rFonts w:eastAsia="Times New Roman" w:cstheme="minorHAnsi"/>
          <w:kern w:val="0"/>
          <w:lang w:eastAsia="nl-NL"/>
          <w14:ligatures w14:val="none"/>
        </w:rPr>
      </w:pPr>
      <w:r w:rsidRPr="003C604C">
        <w:rPr>
          <w:rFonts w:eastAsia="Times New Roman" w:cstheme="minorHAnsi"/>
          <w:b/>
          <w:bCs/>
          <w:kern w:val="0"/>
          <w:lang w:eastAsia="nl-NL"/>
          <w14:ligatures w14:val="none"/>
        </w:rPr>
        <w:t>Klacht</w:t>
      </w:r>
      <w:r w:rsidRPr="003C604C">
        <w:rPr>
          <w:rFonts w:eastAsia="Times New Roman" w:cstheme="minorHAnsi"/>
          <w:kern w:val="0"/>
          <w:lang w:eastAsia="nl-NL"/>
          <w14:ligatures w14:val="none"/>
        </w:rPr>
        <w:t xml:space="preserve">: Elke uiting van ontevredenheid over de kwaliteit van de zorg, de werkwijze van medewerkers, of de bejegening van </w:t>
      </w:r>
      <w:r w:rsidRPr="0078503A">
        <w:rPr>
          <w:rFonts w:eastAsia="Times New Roman" w:cstheme="minorHAnsi"/>
          <w:kern w:val="0"/>
          <w:lang w:eastAsia="nl-NL"/>
          <w14:ligatures w14:val="none"/>
        </w:rPr>
        <w:t>bewoners</w:t>
      </w:r>
      <w:r w:rsidRPr="003C604C">
        <w:rPr>
          <w:rFonts w:eastAsia="Times New Roman" w:cstheme="minorHAnsi"/>
          <w:kern w:val="0"/>
          <w:lang w:eastAsia="nl-NL"/>
          <w14:ligatures w14:val="none"/>
        </w:rPr>
        <w:t>.</w:t>
      </w:r>
    </w:p>
    <w:p w14:paraId="08C6E5FB" w14:textId="77777777" w:rsidR="003C604C" w:rsidRPr="003C604C" w:rsidRDefault="003C604C" w:rsidP="003C604C">
      <w:pPr>
        <w:numPr>
          <w:ilvl w:val="0"/>
          <w:numId w:val="1"/>
        </w:numPr>
        <w:spacing w:before="100" w:beforeAutospacing="1" w:after="100" w:afterAutospacing="1" w:line="240" w:lineRule="auto"/>
        <w:rPr>
          <w:rFonts w:eastAsia="Times New Roman" w:cstheme="minorHAnsi"/>
          <w:kern w:val="0"/>
          <w:lang w:eastAsia="nl-NL"/>
          <w14:ligatures w14:val="none"/>
        </w:rPr>
      </w:pPr>
      <w:r w:rsidRPr="003C604C">
        <w:rPr>
          <w:rFonts w:eastAsia="Times New Roman" w:cstheme="minorHAnsi"/>
          <w:b/>
          <w:bCs/>
          <w:kern w:val="0"/>
          <w:lang w:eastAsia="nl-NL"/>
          <w14:ligatures w14:val="none"/>
        </w:rPr>
        <w:t>Klager</w:t>
      </w:r>
      <w:r w:rsidRPr="003C604C">
        <w:rPr>
          <w:rFonts w:eastAsia="Times New Roman" w:cstheme="minorHAnsi"/>
          <w:kern w:val="0"/>
          <w:lang w:eastAsia="nl-NL"/>
          <w14:ligatures w14:val="none"/>
        </w:rPr>
        <w:t>: De persoon die de klacht indient. Dit kan een ouder, voogd, verzorger of een andere direct betrokkenen zijn.</w:t>
      </w:r>
    </w:p>
    <w:p w14:paraId="51718F98" w14:textId="77777777" w:rsidR="003C604C" w:rsidRPr="003C604C" w:rsidRDefault="003C604C" w:rsidP="003C604C">
      <w:pPr>
        <w:numPr>
          <w:ilvl w:val="0"/>
          <w:numId w:val="1"/>
        </w:numPr>
        <w:spacing w:before="100" w:beforeAutospacing="1" w:after="100" w:afterAutospacing="1" w:line="240" w:lineRule="auto"/>
        <w:rPr>
          <w:rFonts w:eastAsia="Times New Roman" w:cstheme="minorHAnsi"/>
          <w:kern w:val="0"/>
          <w:lang w:eastAsia="nl-NL"/>
          <w14:ligatures w14:val="none"/>
        </w:rPr>
      </w:pPr>
      <w:r w:rsidRPr="003C604C">
        <w:rPr>
          <w:rFonts w:eastAsia="Times New Roman" w:cstheme="minorHAnsi"/>
          <w:b/>
          <w:bCs/>
          <w:kern w:val="0"/>
          <w:lang w:eastAsia="nl-NL"/>
          <w14:ligatures w14:val="none"/>
        </w:rPr>
        <w:t>Beklaagde</w:t>
      </w:r>
      <w:r w:rsidRPr="003C604C">
        <w:rPr>
          <w:rFonts w:eastAsia="Times New Roman" w:cstheme="minorHAnsi"/>
          <w:kern w:val="0"/>
          <w:lang w:eastAsia="nl-NL"/>
          <w14:ligatures w14:val="none"/>
        </w:rPr>
        <w:t>: De medewerker of medewerker(s) tegen wie de klacht is gericht.</w:t>
      </w:r>
    </w:p>
    <w:p w14:paraId="0C9EAA04" w14:textId="77777777" w:rsidR="003C604C" w:rsidRPr="003C604C" w:rsidRDefault="003C604C" w:rsidP="003C604C">
      <w:pPr>
        <w:numPr>
          <w:ilvl w:val="0"/>
          <w:numId w:val="1"/>
        </w:numPr>
        <w:spacing w:before="100" w:beforeAutospacing="1" w:after="100" w:afterAutospacing="1" w:line="240" w:lineRule="auto"/>
        <w:rPr>
          <w:rFonts w:eastAsia="Times New Roman" w:cstheme="minorHAnsi"/>
          <w:kern w:val="0"/>
          <w:lang w:eastAsia="nl-NL"/>
          <w14:ligatures w14:val="none"/>
        </w:rPr>
      </w:pPr>
      <w:r w:rsidRPr="003C604C">
        <w:rPr>
          <w:rFonts w:eastAsia="Times New Roman" w:cstheme="minorHAnsi"/>
          <w:b/>
          <w:bCs/>
          <w:kern w:val="0"/>
          <w:lang w:eastAsia="nl-NL"/>
          <w14:ligatures w14:val="none"/>
        </w:rPr>
        <w:t>Klachtenfunctionaris</w:t>
      </w:r>
      <w:r w:rsidRPr="003C604C">
        <w:rPr>
          <w:rFonts w:eastAsia="Times New Roman" w:cstheme="minorHAnsi"/>
          <w:kern w:val="0"/>
          <w:lang w:eastAsia="nl-NL"/>
          <w14:ligatures w14:val="none"/>
        </w:rPr>
        <w:t>: De onafhankelijke functionaris binnen de organisatie die verantwoordelijk is voor de behandeling van klachten.</w:t>
      </w:r>
    </w:p>
    <w:p w14:paraId="3DED0F3B" w14:textId="193F8752" w:rsidR="003C604C" w:rsidRPr="0078503A" w:rsidRDefault="003C604C" w:rsidP="003C604C">
      <w:pPr>
        <w:numPr>
          <w:ilvl w:val="0"/>
          <w:numId w:val="1"/>
        </w:numPr>
        <w:spacing w:before="100" w:beforeAutospacing="1" w:after="100" w:afterAutospacing="1" w:line="240" w:lineRule="auto"/>
        <w:rPr>
          <w:rFonts w:eastAsia="Times New Roman" w:cstheme="minorHAnsi"/>
          <w:kern w:val="0"/>
          <w:lang w:eastAsia="nl-NL"/>
          <w14:ligatures w14:val="none"/>
        </w:rPr>
      </w:pPr>
      <w:r w:rsidRPr="003C604C">
        <w:rPr>
          <w:rFonts w:eastAsia="Times New Roman" w:cstheme="minorHAnsi"/>
          <w:b/>
          <w:bCs/>
          <w:kern w:val="0"/>
          <w:lang w:eastAsia="nl-NL"/>
          <w14:ligatures w14:val="none"/>
        </w:rPr>
        <w:t>Zorgaanbieder</w:t>
      </w:r>
      <w:r w:rsidRPr="003C604C">
        <w:rPr>
          <w:rFonts w:eastAsia="Times New Roman" w:cstheme="minorHAnsi"/>
          <w:kern w:val="0"/>
          <w:lang w:eastAsia="nl-NL"/>
          <w14:ligatures w14:val="none"/>
        </w:rPr>
        <w:t xml:space="preserve">: </w:t>
      </w:r>
      <w:r w:rsidRPr="0078503A">
        <w:rPr>
          <w:rFonts w:eastAsia="Times New Roman" w:cstheme="minorHAnsi"/>
          <w:kern w:val="0"/>
          <w:lang w:eastAsia="nl-NL"/>
          <w14:ligatures w14:val="none"/>
        </w:rPr>
        <w:t>Ons Berkenhof</w:t>
      </w:r>
      <w:r w:rsidRPr="003C604C">
        <w:rPr>
          <w:rFonts w:eastAsia="Times New Roman" w:cstheme="minorHAnsi"/>
          <w:kern w:val="0"/>
          <w:lang w:eastAsia="nl-NL"/>
          <w14:ligatures w14:val="none"/>
        </w:rPr>
        <w:t>.</w:t>
      </w:r>
    </w:p>
    <w:p w14:paraId="2BB1F0BF" w14:textId="0499871C" w:rsidR="003C604C" w:rsidRPr="003C604C" w:rsidRDefault="003C604C" w:rsidP="003C604C">
      <w:pPr>
        <w:spacing w:before="100" w:beforeAutospacing="1" w:after="100" w:afterAutospacing="1" w:line="240" w:lineRule="auto"/>
        <w:rPr>
          <w:rFonts w:eastAsia="Times New Roman" w:cstheme="minorHAnsi"/>
          <w:kern w:val="0"/>
          <w:sz w:val="24"/>
          <w:szCs w:val="24"/>
          <w:lang w:eastAsia="nl-NL"/>
          <w14:ligatures w14:val="none"/>
        </w:rPr>
      </w:pPr>
      <w:r w:rsidRPr="003C604C">
        <w:rPr>
          <w:rFonts w:eastAsia="Times New Roman" w:cstheme="minorHAnsi"/>
          <w:b/>
          <w:bCs/>
          <w:kern w:val="0"/>
          <w:sz w:val="28"/>
          <w:szCs w:val="28"/>
          <w:lang w:eastAsia="nl-NL"/>
          <w14:ligatures w14:val="none"/>
        </w:rPr>
        <w:t>Doel</w:t>
      </w:r>
      <w:r>
        <w:rPr>
          <w:rFonts w:eastAsia="Times New Roman" w:cstheme="minorHAnsi"/>
          <w:b/>
          <w:bCs/>
          <w:kern w:val="0"/>
          <w:sz w:val="28"/>
          <w:szCs w:val="28"/>
          <w:lang w:eastAsia="nl-NL"/>
          <w14:ligatures w14:val="none"/>
        </w:rPr>
        <w:br/>
      </w:r>
      <w:r>
        <w:rPr>
          <w:rFonts w:eastAsia="Times New Roman" w:cstheme="minorHAnsi"/>
          <w:kern w:val="0"/>
          <w:sz w:val="24"/>
          <w:szCs w:val="24"/>
          <w:lang w:eastAsia="nl-NL"/>
          <w14:ligatures w14:val="none"/>
        </w:rPr>
        <w:br/>
      </w:r>
      <w:r w:rsidRPr="0078503A">
        <w:rPr>
          <w:rFonts w:eastAsia="Times New Roman" w:cstheme="minorHAnsi"/>
          <w:kern w:val="0"/>
          <w:lang w:eastAsia="nl-NL"/>
          <w14:ligatures w14:val="none"/>
        </w:rPr>
        <w:t>Het doel van deze regeling is om op een zorgvuldige, objectieve en respectvolle manier om te gaan met klachten en deze op te lossen. Dit draagt bij aan de verbetering van de kwaliteit van de zorg en de tevredenheid van cliënten.</w:t>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sidRPr="00C47467">
        <w:rPr>
          <w:rFonts w:eastAsia="Times New Roman" w:cstheme="minorHAnsi"/>
          <w:b/>
          <w:bCs/>
          <w:kern w:val="0"/>
          <w:sz w:val="28"/>
          <w:szCs w:val="28"/>
          <w:lang w:eastAsia="nl-NL"/>
          <w14:ligatures w14:val="none"/>
        </w:rPr>
        <w:t>Procedure</w:t>
      </w:r>
      <w:r>
        <w:rPr>
          <w:rFonts w:eastAsia="Times New Roman" w:cstheme="minorHAnsi"/>
          <w:kern w:val="0"/>
          <w:sz w:val="24"/>
          <w:szCs w:val="24"/>
          <w:lang w:eastAsia="nl-NL"/>
          <w14:ligatures w14:val="none"/>
        </w:rPr>
        <w:br/>
      </w:r>
      <w:r>
        <w:rPr>
          <w:rFonts w:eastAsia="Times New Roman" w:cstheme="minorHAnsi"/>
          <w:kern w:val="0"/>
          <w:sz w:val="24"/>
          <w:szCs w:val="24"/>
          <w:lang w:eastAsia="nl-NL"/>
          <w14:ligatures w14:val="none"/>
        </w:rPr>
        <w:br/>
      </w:r>
      <w:r w:rsidRPr="00C47467">
        <w:rPr>
          <w:rFonts w:eastAsia="Times New Roman" w:cstheme="minorHAnsi"/>
          <w:kern w:val="0"/>
          <w:sz w:val="24"/>
          <w:szCs w:val="24"/>
          <w:u w:val="single"/>
          <w:lang w:eastAsia="nl-NL"/>
          <w14:ligatures w14:val="none"/>
        </w:rPr>
        <w:t>1.1 Mondelinge Klacht</w:t>
      </w:r>
      <w:r>
        <w:rPr>
          <w:rFonts w:eastAsia="Times New Roman" w:cstheme="minorHAnsi"/>
          <w:kern w:val="0"/>
          <w:sz w:val="24"/>
          <w:szCs w:val="24"/>
          <w:lang w:eastAsia="nl-NL"/>
          <w14:ligatures w14:val="none"/>
        </w:rPr>
        <w:br/>
      </w:r>
      <w:r w:rsidRPr="0078503A">
        <w:rPr>
          <w:rFonts w:eastAsia="Times New Roman" w:cstheme="minorHAnsi"/>
          <w:kern w:val="0"/>
          <w:lang w:eastAsia="nl-NL"/>
          <w14:ligatures w14:val="none"/>
        </w:rPr>
        <w:t xml:space="preserve">In eerste instantie wordt de klager verzocht de klacht mondeling te bespreken met de betrokken medewerker. Dit bevordert een directe en informele oplossing van het probleem. </w:t>
      </w:r>
      <w:r w:rsidRPr="0078503A">
        <w:rPr>
          <w:rFonts w:eastAsia="Times New Roman" w:cstheme="minorHAnsi"/>
          <w:kern w:val="0"/>
          <w:lang w:eastAsia="nl-NL"/>
          <w14:ligatures w14:val="none"/>
        </w:rPr>
        <w:br/>
        <w:t xml:space="preserve">Indien de klager zich ongemakkelijk voelt om de klacht direct met de betrokken medewerker te bespreken, kan de klacht direct worden voorgelegd aan de gedragsdeskundige </w:t>
      </w:r>
      <w:r w:rsidRPr="0078503A">
        <w:rPr>
          <w:rFonts w:eastAsia="Times New Roman" w:cstheme="minorHAnsi"/>
          <w:kern w:val="0"/>
          <w:lang w:eastAsia="nl-NL"/>
          <w14:ligatures w14:val="none"/>
        </w:rPr>
        <w:br/>
        <w:t xml:space="preserve">(Susanne Bosman – s.bosman@onsberkenhof.nl) of de klachtenfunctionaris </w:t>
      </w:r>
      <w:r w:rsidRPr="0078503A">
        <w:rPr>
          <w:rFonts w:eastAsia="Times New Roman" w:cstheme="minorHAnsi"/>
          <w:kern w:val="0"/>
          <w:lang w:eastAsia="nl-NL"/>
          <w14:ligatures w14:val="none"/>
        </w:rPr>
        <w:br/>
        <w:t xml:space="preserve">(Ilse Gout – i.gout@onsberkenhof.nl). </w:t>
      </w:r>
    </w:p>
    <w:p w14:paraId="7CF56FD4" w14:textId="071A4695" w:rsidR="003C604C" w:rsidRPr="003C604C" w:rsidRDefault="003C604C" w:rsidP="003C604C">
      <w:pPr>
        <w:spacing w:before="100" w:beforeAutospacing="1" w:after="100" w:afterAutospacing="1" w:line="240" w:lineRule="auto"/>
        <w:rPr>
          <w:rFonts w:eastAsia="Times New Roman" w:cstheme="minorHAnsi"/>
          <w:kern w:val="0"/>
          <w:sz w:val="24"/>
          <w:szCs w:val="24"/>
          <w:lang w:eastAsia="nl-NL"/>
          <w14:ligatures w14:val="none"/>
        </w:rPr>
      </w:pPr>
      <w:r w:rsidRPr="00C47467">
        <w:rPr>
          <w:rFonts w:eastAsia="Times New Roman" w:cstheme="minorHAnsi"/>
          <w:kern w:val="0"/>
          <w:sz w:val="24"/>
          <w:szCs w:val="24"/>
          <w:u w:val="single"/>
          <w:lang w:eastAsia="nl-NL"/>
          <w14:ligatures w14:val="none"/>
        </w:rPr>
        <w:t>1.2 Schriftelijke Klacht</w:t>
      </w:r>
      <w:r>
        <w:rPr>
          <w:rFonts w:eastAsia="Times New Roman" w:cstheme="minorHAnsi"/>
          <w:kern w:val="0"/>
          <w:sz w:val="24"/>
          <w:szCs w:val="24"/>
          <w:lang w:eastAsia="nl-NL"/>
          <w14:ligatures w14:val="none"/>
        </w:rPr>
        <w:br/>
      </w:r>
      <w:r w:rsidRPr="0078503A">
        <w:rPr>
          <w:rFonts w:eastAsia="Times New Roman" w:cstheme="minorHAnsi"/>
          <w:kern w:val="0"/>
          <w:lang w:eastAsia="nl-NL"/>
          <w14:ligatures w14:val="none"/>
        </w:rPr>
        <w:t>Als een mondelinge afhandeling niet naar tevredenheid verloopt, of indien klager dit wenst, kan de klacht schriftelijk worden ingediend bij de klachtenfunctionaris. De klacht kan opgestuurd worden naar Wilhelminalaan 4, 9471 KN te Zuidlaren t.a.v. Klachtenfunctionaris I.Gout.</w:t>
      </w:r>
      <w:r w:rsidRPr="0078503A">
        <w:rPr>
          <w:rFonts w:eastAsia="Times New Roman" w:cstheme="minorHAnsi"/>
          <w:kern w:val="0"/>
          <w:lang w:eastAsia="nl-NL"/>
          <w14:ligatures w14:val="none"/>
        </w:rPr>
        <w:br/>
        <w:t>De schriftelijke klacht bevat:</w:t>
      </w:r>
      <w:r w:rsidRPr="0078503A">
        <w:rPr>
          <w:rFonts w:eastAsia="Times New Roman" w:cstheme="minorHAnsi"/>
          <w:kern w:val="0"/>
          <w:lang w:eastAsia="nl-NL"/>
          <w14:ligatures w14:val="none"/>
        </w:rPr>
        <w:br/>
        <w:t>- Naam en contactgegevens van de klager.</w:t>
      </w:r>
      <w:r w:rsidRPr="0078503A">
        <w:rPr>
          <w:rFonts w:eastAsia="Times New Roman" w:cstheme="minorHAnsi"/>
          <w:kern w:val="0"/>
          <w:lang w:eastAsia="nl-NL"/>
          <w14:ligatures w14:val="none"/>
        </w:rPr>
        <w:br/>
        <w:t>- Een duidelijke omschrijving van de klacht (wat is er gebeurd, wanneer, wie was betrokken).</w:t>
      </w:r>
      <w:r w:rsidRPr="0078503A">
        <w:rPr>
          <w:rFonts w:eastAsia="Times New Roman" w:cstheme="minorHAnsi"/>
          <w:kern w:val="0"/>
          <w:lang w:eastAsia="nl-NL"/>
          <w14:ligatures w14:val="none"/>
        </w:rPr>
        <w:br/>
        <w:t>- Eventuele gewenste oplossingen of acties van de kant van de klager</w:t>
      </w:r>
      <w:r>
        <w:rPr>
          <w:rFonts w:eastAsia="Times New Roman" w:cstheme="minorHAnsi"/>
          <w:kern w:val="0"/>
          <w:sz w:val="24"/>
          <w:szCs w:val="24"/>
          <w:lang w:eastAsia="nl-NL"/>
          <w14:ligatures w14:val="none"/>
        </w:rPr>
        <w:t xml:space="preserve">. </w:t>
      </w:r>
      <w:r w:rsidR="0078503A">
        <w:rPr>
          <w:rFonts w:eastAsia="Times New Roman" w:cstheme="minorHAnsi"/>
          <w:kern w:val="0"/>
          <w:sz w:val="24"/>
          <w:szCs w:val="24"/>
          <w:lang w:eastAsia="nl-NL"/>
          <w14:ligatures w14:val="none"/>
        </w:rPr>
        <w:br/>
      </w:r>
      <w:r w:rsidR="0078503A">
        <w:rPr>
          <w:rFonts w:eastAsia="Times New Roman" w:cstheme="minorHAnsi"/>
          <w:kern w:val="0"/>
          <w:sz w:val="24"/>
          <w:szCs w:val="24"/>
          <w:lang w:eastAsia="nl-NL"/>
          <w14:ligatures w14:val="none"/>
        </w:rPr>
        <w:br/>
      </w:r>
      <w:r w:rsidR="0078503A" w:rsidRPr="00B07CDF">
        <w:rPr>
          <w:rFonts w:eastAsia="Times New Roman" w:cstheme="minorHAnsi"/>
          <w:color w:val="262626"/>
          <w:lang w:eastAsia="nl-NL"/>
        </w:rPr>
        <w:t xml:space="preserve">Voor advies of hulp </w:t>
      </w:r>
      <w:r w:rsidR="0078503A">
        <w:rPr>
          <w:rFonts w:eastAsia="Times New Roman" w:cstheme="minorHAnsi"/>
          <w:color w:val="262626"/>
          <w:lang w:eastAsia="nl-NL"/>
        </w:rPr>
        <w:t>kun je terecht bij een</w:t>
      </w:r>
      <w:r w:rsidR="0078503A" w:rsidRPr="00B07CDF">
        <w:rPr>
          <w:rFonts w:eastAsia="Times New Roman" w:cstheme="minorHAnsi"/>
          <w:color w:val="262626"/>
          <w:lang w:eastAsia="nl-NL"/>
        </w:rPr>
        <w:t xml:space="preserve"> vertrouwenspersoon van het AKJ</w:t>
      </w:r>
      <w:r w:rsidR="0078503A">
        <w:rPr>
          <w:rFonts w:eastAsia="Times New Roman" w:cstheme="minorHAnsi"/>
          <w:color w:val="262626"/>
          <w:lang w:eastAsia="nl-NL"/>
        </w:rPr>
        <w:t xml:space="preserve">. </w:t>
      </w:r>
      <w:r w:rsidR="0078503A" w:rsidRPr="00B07CDF">
        <w:rPr>
          <w:rFonts w:eastAsia="Times New Roman" w:cstheme="minorHAnsi"/>
          <w:color w:val="262626"/>
          <w:lang w:eastAsia="nl-NL"/>
        </w:rPr>
        <w:t>Het AKJ voert in opdracht van alle gemeenten, verenigd in de VNG, het onafhankelijk vertrouwenswerk voor de Jeugdwet uit. Ze zijn te bereiken via 088 555 1000.</w:t>
      </w:r>
    </w:p>
    <w:p w14:paraId="11164334" w14:textId="24023AE1" w:rsidR="001020B2" w:rsidRDefault="003C604C">
      <w:r w:rsidRPr="00C47467">
        <w:rPr>
          <w:b/>
          <w:bCs/>
          <w:sz w:val="28"/>
          <w:szCs w:val="28"/>
        </w:rPr>
        <w:lastRenderedPageBreak/>
        <w:t>Behandeling van de Klacht</w:t>
      </w:r>
      <w:r>
        <w:br/>
      </w:r>
      <w:r>
        <w:br/>
      </w:r>
      <w:r w:rsidR="00C47467" w:rsidRPr="00C47467">
        <w:rPr>
          <w:sz w:val="24"/>
          <w:szCs w:val="24"/>
          <w:u w:val="single"/>
        </w:rPr>
        <w:t>2.1 Ontvangstbevestiging</w:t>
      </w:r>
      <w:r w:rsidR="00C47467">
        <w:br/>
        <w:t>De klachtenfucntionaris bevestigt schriftelijk de ontvangst van de klacht binnen 5 werkdagen.</w:t>
      </w:r>
      <w:r w:rsidR="00C47467">
        <w:br/>
        <w:t>Er wordt een uitleg gegeven over de verdere procedure en een inschatting van de termijn waarbinnen de klacht wordt behandeld.</w:t>
      </w:r>
      <w:r w:rsidR="00C47467">
        <w:br/>
      </w:r>
      <w:r w:rsidR="00C47467">
        <w:br/>
      </w:r>
      <w:r w:rsidR="00C47467" w:rsidRPr="00C47467">
        <w:rPr>
          <w:sz w:val="24"/>
          <w:szCs w:val="24"/>
          <w:u w:val="single"/>
        </w:rPr>
        <w:t>2.2 Onderzoek</w:t>
      </w:r>
      <w:r w:rsidR="00C47467">
        <w:br/>
        <w:t xml:space="preserve">De klachtenfunctionaris onderzoekt de klacht door met de betrokken partijen in gesprek te gaan. Dit kan bestaan uit gesprekken met de klager, beklaagde en eventuele getuigen. </w:t>
      </w:r>
      <w:r w:rsidR="00C47467">
        <w:br/>
        <w:t xml:space="preserve">Alle betrokkenen worden op een respectvolle en vertrouwelijke manier gehoord. </w:t>
      </w:r>
      <w:r w:rsidR="00C47467">
        <w:br/>
      </w:r>
      <w:r w:rsidR="00C47467">
        <w:br/>
      </w:r>
      <w:r w:rsidR="00C47467" w:rsidRPr="00C47467">
        <w:rPr>
          <w:sz w:val="24"/>
          <w:szCs w:val="24"/>
          <w:u w:val="single"/>
        </w:rPr>
        <w:t>2.3 Oplossingsvoorstel</w:t>
      </w:r>
      <w:r w:rsidR="00C47467">
        <w:br/>
        <w:t xml:space="preserve">Binnen 6 weken na ontvangst van de klacht ontvangt de klager een schriftelijk verslag van het onderzoek en een voorstel voor een mogelijke oplossing. </w:t>
      </w:r>
      <w:r w:rsidR="00C47467">
        <w:br/>
        <w:t xml:space="preserve">Indien er meer tijd nodig is om de klacht te behandelen, wordt de klager hiervan schriftelijk op de hoogte gebracht met een uitleg over de reden van de vertraging en een nieuwe termijn. </w:t>
      </w:r>
      <w:r w:rsidR="00C47467">
        <w:br/>
      </w:r>
      <w:r w:rsidR="00C47467" w:rsidRPr="00C47467">
        <w:rPr>
          <w:sz w:val="24"/>
          <w:szCs w:val="24"/>
          <w:u w:val="single"/>
        </w:rPr>
        <w:br/>
        <w:t>2.4 Vertrouwelijkheid</w:t>
      </w:r>
      <w:r w:rsidR="00C47467">
        <w:br/>
        <w:t xml:space="preserve">Alle klachten worden vertrouwelijk behandeld. Alleen de personen die direct betrokken zijn bij de klacht of het onderzoek zullen toegang hebben tot de informatie. </w:t>
      </w:r>
      <w:r w:rsidR="00C47467">
        <w:br/>
      </w:r>
      <w:r w:rsidR="00C47467" w:rsidRPr="00C47467">
        <w:rPr>
          <w:b/>
          <w:bCs/>
          <w:sz w:val="28"/>
          <w:szCs w:val="28"/>
        </w:rPr>
        <w:br/>
        <w:t>Externe Klachtenbehandeling</w:t>
      </w:r>
      <w:r w:rsidR="00C47467">
        <w:br/>
      </w:r>
      <w:r w:rsidR="00C47467">
        <w:t xml:space="preserve">Indien de klager niet tevreden is met de afhandeling van de klacht binnen </w:t>
      </w:r>
      <w:r w:rsidR="00C47467">
        <w:t>Ons Berkenhof</w:t>
      </w:r>
      <w:r w:rsidR="00C47467">
        <w:t>, kan deze de klacht voorleggen aan een externe, onafhankelijke geschillencommissie, zoals de Geschillencommissie Zorg, of een toezichthouder zoals de Inspectie Gezondheidszorg en Jeugd (IGJ).</w:t>
      </w:r>
      <w:r w:rsidR="00C47467">
        <w:br/>
      </w:r>
      <w:r w:rsidR="00C47467">
        <w:br/>
        <w:t xml:space="preserve">Elke klacht wordt door Ons Berkenhof gebruikt als leermoment om de kwaliteit van de zorg te verbeteren. De klachtenfunctionaris rapporteert periodiek over de aard van de ingediende klachten en de genomen maatregelen aan het managementteam. Deze klachtenregeling wordt jaarlijks geëvalueerd om te waarborgen dat deze aansluit bij de behoeften van bewoners en voldoet aan de wettelijke eisen. Deze regeling is beschikbaar voor alle bewoners en medewerkers van Ons Berkenhof en kan op verzoek worden toegestuurd. </w:t>
      </w:r>
    </w:p>
    <w:sectPr w:rsidR="001020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CAE6D" w14:textId="77777777" w:rsidR="00C47467" w:rsidRDefault="00C47467" w:rsidP="00C47467">
      <w:pPr>
        <w:spacing w:after="0" w:line="240" w:lineRule="auto"/>
      </w:pPr>
      <w:r>
        <w:separator/>
      </w:r>
    </w:p>
  </w:endnote>
  <w:endnote w:type="continuationSeparator" w:id="0">
    <w:p w14:paraId="13414964" w14:textId="77777777" w:rsidR="00C47467" w:rsidRDefault="00C47467" w:rsidP="00C4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30728" w14:textId="77777777" w:rsidR="00C47467" w:rsidRDefault="00C47467" w:rsidP="00C47467">
      <w:pPr>
        <w:spacing w:after="0" w:line="240" w:lineRule="auto"/>
      </w:pPr>
      <w:r>
        <w:separator/>
      </w:r>
    </w:p>
  </w:footnote>
  <w:footnote w:type="continuationSeparator" w:id="0">
    <w:p w14:paraId="5ED66EF1" w14:textId="77777777" w:rsidR="00C47467" w:rsidRDefault="00C47467" w:rsidP="00C47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1DBE" w14:textId="283F8360" w:rsidR="00C47467" w:rsidRDefault="00C47467">
    <w:pPr>
      <w:pStyle w:val="Koptekst"/>
    </w:pPr>
    <w:r>
      <w:rPr>
        <w:noProof/>
      </w:rPr>
      <w:drawing>
        <wp:anchor distT="0" distB="0" distL="114300" distR="114300" simplePos="0" relativeHeight="251658240" behindDoc="0" locked="0" layoutInCell="1" allowOverlap="1" wp14:anchorId="279FBF69" wp14:editId="7FEA7A66">
          <wp:simplePos x="0" y="0"/>
          <wp:positionH relativeFrom="column">
            <wp:posOffset>4869180</wp:posOffset>
          </wp:positionH>
          <wp:positionV relativeFrom="paragraph">
            <wp:posOffset>-350520</wp:posOffset>
          </wp:positionV>
          <wp:extent cx="1656264" cy="1394460"/>
          <wp:effectExtent l="0" t="0" r="1270" b="0"/>
          <wp:wrapNone/>
          <wp:docPr id="13497243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24367" name="Afbeelding 1349724367"/>
                  <pic:cNvPicPr/>
                </pic:nvPicPr>
                <pic:blipFill>
                  <a:blip r:embed="rId1">
                    <a:extLst>
                      <a:ext uri="{28A0092B-C50C-407E-A947-70E740481C1C}">
                        <a14:useLocalDpi xmlns:a14="http://schemas.microsoft.com/office/drawing/2010/main" val="0"/>
                      </a:ext>
                    </a:extLst>
                  </a:blip>
                  <a:stretch>
                    <a:fillRect/>
                  </a:stretch>
                </pic:blipFill>
                <pic:spPr>
                  <a:xfrm>
                    <a:off x="0" y="0"/>
                    <a:ext cx="1656264" cy="1394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7ECC"/>
    <w:multiLevelType w:val="multilevel"/>
    <w:tmpl w:val="5B2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10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4C"/>
    <w:rsid w:val="001020B2"/>
    <w:rsid w:val="003C604C"/>
    <w:rsid w:val="006041E0"/>
    <w:rsid w:val="0078503A"/>
    <w:rsid w:val="00A906B0"/>
    <w:rsid w:val="00C47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7E147"/>
  <w15:chartTrackingRefBased/>
  <w15:docId w15:val="{ECBFF413-5F1C-4863-A68C-A92CFD80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3C60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3C604C"/>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C474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7467"/>
  </w:style>
  <w:style w:type="paragraph" w:styleId="Voettekst">
    <w:name w:val="footer"/>
    <w:basedOn w:val="Standaard"/>
    <w:link w:val="VoettekstChar"/>
    <w:uiPriority w:val="99"/>
    <w:unhideWhenUsed/>
    <w:rsid w:val="00C474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9808">
      <w:bodyDiv w:val="1"/>
      <w:marLeft w:val="0"/>
      <w:marRight w:val="0"/>
      <w:marTop w:val="0"/>
      <w:marBottom w:val="0"/>
      <w:divBdr>
        <w:top w:val="none" w:sz="0" w:space="0" w:color="auto"/>
        <w:left w:val="none" w:sz="0" w:space="0" w:color="auto"/>
        <w:bottom w:val="none" w:sz="0" w:space="0" w:color="auto"/>
        <w:right w:val="none" w:sz="0" w:space="0" w:color="auto"/>
      </w:divBdr>
    </w:div>
    <w:div w:id="7465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gout</dc:creator>
  <cp:keywords/>
  <dc:description/>
  <cp:lastModifiedBy>ilse gout</cp:lastModifiedBy>
  <cp:revision>2</cp:revision>
  <dcterms:created xsi:type="dcterms:W3CDTF">2024-09-24T04:37:00Z</dcterms:created>
  <dcterms:modified xsi:type="dcterms:W3CDTF">2024-09-24T05:00:00Z</dcterms:modified>
</cp:coreProperties>
</file>